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AF1EA" w14:textId="77777777" w:rsidR="009F2706" w:rsidRDefault="00B86631">
      <w:pPr>
        <w:tabs>
          <w:tab w:val="left" w:pos="1853"/>
          <w:tab w:val="center" w:pos="504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Strategic Analysis</w:t>
      </w:r>
    </w:p>
    <w:p w14:paraId="293CD568" w14:textId="77777777" w:rsidR="009F2706" w:rsidRDefault="009F2706">
      <w:pPr>
        <w:spacing w:after="0" w:line="480" w:lineRule="auto"/>
        <w:ind w:firstLine="720"/>
        <w:contextualSpacing/>
        <w:jc w:val="center"/>
        <w:rPr>
          <w:rFonts w:ascii="Times New Roman" w:hAnsi="Times New Roman" w:cs="Times New Roman"/>
          <w:sz w:val="24"/>
          <w:szCs w:val="24"/>
          <w:shd w:val="clear" w:color="auto" w:fill="FFFFFF"/>
        </w:rPr>
      </w:pPr>
      <w:bookmarkStart w:id="0" w:name="_GoBack"/>
      <w:bookmarkEnd w:id="0"/>
    </w:p>
    <w:p w14:paraId="1DD3C083" w14:textId="77777777" w:rsidR="009F2706" w:rsidRDefault="009F2706">
      <w:pPr>
        <w:spacing w:after="0" w:line="480" w:lineRule="auto"/>
        <w:ind w:firstLine="720"/>
        <w:contextualSpacing/>
        <w:jc w:val="center"/>
        <w:rPr>
          <w:rFonts w:ascii="Times New Roman" w:hAnsi="Times New Roman" w:cs="Times New Roman"/>
          <w:sz w:val="24"/>
          <w:szCs w:val="24"/>
          <w:shd w:val="clear" w:color="auto" w:fill="FFFFFF"/>
        </w:rPr>
      </w:pPr>
    </w:p>
    <w:p w14:paraId="5F8D313D" w14:textId="77777777" w:rsidR="009F2706" w:rsidRDefault="009F2706">
      <w:pPr>
        <w:spacing w:after="0" w:line="480" w:lineRule="auto"/>
        <w:ind w:firstLine="720"/>
        <w:contextualSpacing/>
        <w:jc w:val="center"/>
        <w:rPr>
          <w:rFonts w:ascii="Times New Roman" w:hAnsi="Times New Roman" w:cs="Times New Roman"/>
          <w:sz w:val="24"/>
          <w:szCs w:val="24"/>
          <w:shd w:val="clear" w:color="auto" w:fill="FFFFFF"/>
        </w:rPr>
      </w:pPr>
    </w:p>
    <w:p w14:paraId="46A6CE39" w14:textId="77777777" w:rsidR="009F2706" w:rsidRDefault="009F2706">
      <w:pPr>
        <w:spacing w:after="0" w:line="480" w:lineRule="auto"/>
        <w:ind w:firstLine="720"/>
        <w:contextualSpacing/>
        <w:rPr>
          <w:rFonts w:ascii="Times New Roman" w:hAnsi="Times New Roman" w:cs="Times New Roman"/>
          <w:sz w:val="24"/>
          <w:szCs w:val="24"/>
          <w:shd w:val="clear" w:color="auto" w:fill="FFFFFF"/>
        </w:rPr>
      </w:pPr>
    </w:p>
    <w:p w14:paraId="08422B1D" w14:textId="77777777" w:rsidR="009F2706" w:rsidRDefault="00B86631">
      <w:pPr>
        <w:tabs>
          <w:tab w:val="left" w:pos="2630"/>
        </w:tabs>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14:paraId="6D7CB92B" w14:textId="77777777" w:rsidR="009F2706" w:rsidRDefault="009F2706">
      <w:pPr>
        <w:spacing w:after="0" w:line="480" w:lineRule="auto"/>
        <w:ind w:firstLine="720"/>
        <w:contextualSpacing/>
        <w:rPr>
          <w:rFonts w:ascii="Times New Roman" w:hAnsi="Times New Roman" w:cs="Times New Roman"/>
          <w:sz w:val="24"/>
          <w:szCs w:val="24"/>
          <w:shd w:val="clear" w:color="auto" w:fill="FFFFFF"/>
        </w:rPr>
      </w:pPr>
    </w:p>
    <w:p w14:paraId="64D8AB51" w14:textId="77777777" w:rsidR="009F2706" w:rsidRDefault="009F2706">
      <w:pPr>
        <w:spacing w:after="0" w:line="480" w:lineRule="auto"/>
        <w:ind w:firstLine="720"/>
        <w:contextualSpacing/>
        <w:rPr>
          <w:rFonts w:ascii="Times New Roman" w:hAnsi="Times New Roman" w:cs="Times New Roman"/>
          <w:sz w:val="24"/>
          <w:szCs w:val="24"/>
          <w:shd w:val="clear" w:color="auto" w:fill="FFFFFF"/>
        </w:rPr>
      </w:pPr>
    </w:p>
    <w:p w14:paraId="673136A3"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14:paraId="660A00DA" w14:textId="77777777" w:rsidR="009F2706" w:rsidRPr="000657A2" w:rsidRDefault="00B86631">
      <w:pPr>
        <w:spacing w:line="480" w:lineRule="auto"/>
        <w:ind w:firstLine="720"/>
        <w:contextualSpacing/>
        <w:rPr>
          <w:rFonts w:ascii="Times New Roman" w:hAnsi="Times New Roman" w:cs="Times New Roman"/>
          <w:b/>
          <w:i/>
          <w:sz w:val="24"/>
          <w:szCs w:val="24"/>
          <w:lang w:val="en-GB"/>
        </w:rPr>
      </w:pPr>
      <w:r w:rsidRPr="000657A2">
        <w:rPr>
          <w:rFonts w:ascii="Times New Roman" w:hAnsi="Times New Roman" w:cs="Times New Roman"/>
          <w:b/>
          <w:i/>
          <w:sz w:val="24"/>
          <w:szCs w:val="24"/>
          <w:lang w:val="en-GB"/>
        </w:rPr>
        <w:lastRenderedPageBreak/>
        <w:t>Introduction</w:t>
      </w:r>
    </w:p>
    <w:p w14:paraId="28CF8BC8" w14:textId="77777777" w:rsidR="000657A2" w:rsidRDefault="00B86631" w:rsidP="000657A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lang w:val="en-GB"/>
        </w:rPr>
        <w:t>Orderly to amply assess the organization</w:t>
      </w:r>
      <w:proofErr w:type="gramStart"/>
      <w:r>
        <w:rPr>
          <w:rFonts w:ascii="Times New Roman" w:hAnsi="Times New Roman" w:cs="Times New Roman"/>
          <w:sz w:val="24"/>
          <w:szCs w:val="24"/>
          <w:lang w:val="en-GB"/>
        </w:rPr>
        <w:t>"  s</w:t>
      </w:r>
      <w:proofErr w:type="gramEnd"/>
      <w:r>
        <w:rPr>
          <w:rFonts w:ascii="Times New Roman" w:hAnsi="Times New Roman" w:cs="Times New Roman"/>
          <w:sz w:val="24"/>
          <w:szCs w:val="24"/>
          <w:lang w:val="en-GB"/>
        </w:rPr>
        <w:t xml:space="preserve"> scheme, it's crucial to </w:t>
      </w:r>
      <w:proofErr w:type="spellStart"/>
      <w:r>
        <w:rPr>
          <w:rFonts w:ascii="Times New Roman" w:hAnsi="Times New Roman" w:cs="Times New Roman"/>
          <w:sz w:val="24"/>
          <w:szCs w:val="24"/>
          <w:lang w:val="en-GB"/>
        </w:rPr>
        <w:t>analyze</w:t>
      </w:r>
      <w:proofErr w:type="spellEnd"/>
      <w:r>
        <w:rPr>
          <w:rFonts w:ascii="Times New Roman" w:hAnsi="Times New Roman" w:cs="Times New Roman"/>
          <w:sz w:val="24"/>
          <w:szCs w:val="24"/>
          <w:lang w:val="en-GB"/>
        </w:rPr>
        <w:t xml:space="preserve"> its "outside surroundings," i.e., These circumstances, entities, outcomes and factors surrounding the organization that influences its activities and choices. The investigation of the running situation of this organization was made in order to see these external and internal elements which affect the operation of this organization. These outside elements represent the factors outside the organization, influencing the functioning of the organization environment. The external factors are those things that affect or influence an organiz</w:t>
      </w:r>
      <w:r w:rsidR="000657A2">
        <w:rPr>
          <w:rFonts w:ascii="Times New Roman" w:hAnsi="Times New Roman" w:cs="Times New Roman"/>
          <w:sz w:val="24"/>
          <w:szCs w:val="24"/>
          <w:lang w:val="en-GB"/>
        </w:rPr>
        <w:t xml:space="preserve">ation's operations such as activities they include: </w:t>
      </w:r>
      <w:r>
        <w:rPr>
          <w:rFonts w:ascii="Times New Roman" w:hAnsi="Times New Roman" w:cs="Times New Roman"/>
          <w:sz w:val="24"/>
          <w:szCs w:val="24"/>
          <w:lang w:val="en-GB"/>
        </w:rPr>
        <w:t xml:space="preserve">the external environment is affected by </w:t>
      </w:r>
      <w:proofErr w:type="gramStart"/>
      <w:r>
        <w:rPr>
          <w:rFonts w:ascii="Times New Roman" w:hAnsi="Times New Roman" w:cs="Times New Roman"/>
          <w:sz w:val="24"/>
          <w:szCs w:val="24"/>
          <w:lang w:val="en-GB"/>
        </w:rPr>
        <w:t>a number of</w:t>
      </w:r>
      <w:proofErr w:type="gramEnd"/>
      <w:r>
        <w:rPr>
          <w:rFonts w:ascii="Times New Roman" w:hAnsi="Times New Roman" w:cs="Times New Roman"/>
          <w:sz w:val="24"/>
          <w:szCs w:val="24"/>
          <w:lang w:val="en-GB"/>
        </w:rPr>
        <w:t xml:space="preserve"> factors such as government policies internal factors are the factors are those factors inside the organization which influence its working</w:t>
      </w:r>
    </w:p>
    <w:p w14:paraId="3D32304D" w14:textId="77777777" w:rsidR="009F2706" w:rsidRPr="000657A2" w:rsidRDefault="00B86631" w:rsidP="000657A2">
      <w:pPr>
        <w:spacing w:line="480" w:lineRule="auto"/>
        <w:ind w:firstLine="720"/>
        <w:contextualSpacing/>
        <w:rPr>
          <w:rFonts w:ascii="Times New Roman" w:hAnsi="Times New Roman" w:cs="Times New Roman"/>
          <w:b/>
          <w:i/>
          <w:sz w:val="24"/>
          <w:szCs w:val="24"/>
        </w:rPr>
      </w:pPr>
      <w:r w:rsidRPr="000657A2">
        <w:rPr>
          <w:rFonts w:ascii="Times New Roman" w:hAnsi="Times New Roman" w:cs="Times New Roman"/>
          <w:b/>
          <w:i/>
          <w:sz w:val="24"/>
          <w:szCs w:val="24"/>
          <w:lang w:val="en-GB"/>
        </w:rPr>
        <w:t xml:space="preserve">Strategic </w:t>
      </w:r>
      <w:r w:rsidR="000657A2" w:rsidRPr="000657A2">
        <w:rPr>
          <w:rFonts w:ascii="Times New Roman" w:hAnsi="Times New Roman" w:cs="Times New Roman"/>
          <w:b/>
          <w:i/>
          <w:sz w:val="24"/>
          <w:szCs w:val="24"/>
          <w:lang w:val="en-GB"/>
        </w:rPr>
        <w:t>Analysis</w:t>
      </w:r>
      <w:r w:rsidRPr="000657A2">
        <w:rPr>
          <w:rFonts w:ascii="Times New Roman" w:hAnsi="Times New Roman" w:cs="Times New Roman"/>
          <w:b/>
          <w:i/>
          <w:sz w:val="24"/>
          <w:szCs w:val="24"/>
          <w:lang w:val="en-GB"/>
        </w:rPr>
        <w:t>.</w:t>
      </w:r>
    </w:p>
    <w:p w14:paraId="4973E01A"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process of analyzing the internal situation is highly important in the strategic thinking process. While the post has just focused on the VRIO model, some different internal analysis tools can be used by organizations to help them when strategic thinking. We should also say that the external analysis is even as critical in the strategy design process. As previously mentioned, the resource that is a competitive advantage is not the guarantee of the quantity offered to the organization, this asset perhaps unused by the organization, or it may be only a temporary advantage. What organizations genuinely want to produce is a sustainable competitive advantage. </w:t>
      </w:r>
      <w:proofErr w:type="gramStart"/>
      <w:r>
        <w:rPr>
          <w:rFonts w:ascii="Times New Roman" w:hAnsi="Times New Roman" w:cs="Times New Roman"/>
          <w:sz w:val="24"/>
          <w:szCs w:val="24"/>
        </w:rPr>
        <w:t>BUT,</w:t>
      </w:r>
      <w:proofErr w:type="gramEnd"/>
      <w:r>
        <w:rPr>
          <w:rFonts w:ascii="Times New Roman" w:hAnsi="Times New Roman" w:cs="Times New Roman"/>
          <w:sz w:val="24"/>
          <w:szCs w:val="24"/>
        </w:rPr>
        <w:t xml:space="preserve"> this is much easier said than done (Hossain, 2018). Then now that we've categorized our resources and examined those with possibility, were to close?</w:t>
      </w:r>
    </w:p>
    <w:p w14:paraId="7D690F05"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VRIO examination is the set off to the PESTEL investigation (which assess macro-environment). VRIO is accustomed to </w:t>
      </w:r>
      <w:proofErr w:type="gramStart"/>
      <w:r>
        <w:rPr>
          <w:rFonts w:ascii="Times New Roman" w:hAnsi="Times New Roman" w:cs="Times New Roman"/>
          <w:sz w:val="24"/>
          <w:szCs w:val="24"/>
        </w:rPr>
        <w:t>determine</w:t>
      </w:r>
      <w:proofErr w:type="gramEnd"/>
      <w:r>
        <w:rPr>
          <w:rFonts w:ascii="Times New Roman" w:hAnsi="Times New Roman" w:cs="Times New Roman"/>
          <w:sz w:val="24"/>
          <w:szCs w:val="24"/>
        </w:rPr>
        <w:t xml:space="preserve"> the position within the association </w:t>
      </w:r>
      <w:r>
        <w:rPr>
          <w:rFonts w:ascii="Times New Roman" w:hAnsi="Times New Roman" w:cs="Times New Roman"/>
          <w:sz w:val="24"/>
          <w:szCs w:val="24"/>
        </w:rPr>
        <w:lastRenderedPageBreak/>
        <w:t>(Organization</w:t>
      </w:r>
      <w:r w:rsidR="000657A2">
        <w:rPr>
          <w:rFonts w:ascii="Times New Roman" w:hAnsi="Times New Roman" w:cs="Times New Roman"/>
          <w:sz w:val="24"/>
          <w:szCs w:val="24"/>
        </w:rPr>
        <w:t>) its</w:t>
      </w:r>
      <w:r>
        <w:rPr>
          <w:rFonts w:ascii="Times New Roman" w:hAnsi="Times New Roman" w:cs="Times New Roman"/>
          <w:sz w:val="24"/>
          <w:szCs w:val="24"/>
        </w:rPr>
        <w:t xml:space="preserve"> income, their competitive significance plus</w:t>
      </w:r>
      <w:r w:rsidR="000657A2">
        <w:rPr>
          <w:rFonts w:ascii="Times New Roman" w:hAnsi="Times New Roman" w:cs="Times New Roman"/>
          <w:sz w:val="24"/>
          <w:szCs w:val="24"/>
        </w:rPr>
        <w:t xml:space="preserve"> </w:t>
      </w:r>
      <w:r>
        <w:rPr>
          <w:rFonts w:ascii="Times New Roman" w:hAnsi="Times New Roman" w:cs="Times New Roman"/>
          <w:sz w:val="24"/>
          <w:szCs w:val="24"/>
        </w:rPr>
        <w:t>latent for enhancement in the given environment or the given support. Such an evaluation is so applied for instance in the strategic administration of the process in different countries or for decision making regarding the benefit of the external or internal operation in addition to that securing service (e.g., Outsourcing judgment).</w:t>
      </w:r>
    </w:p>
    <w:p w14:paraId="42724141"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Internal investigations</w:t>
      </w:r>
      <w:r w:rsidR="000657A2">
        <w:rPr>
          <w:rFonts w:ascii="Times New Roman" w:hAnsi="Times New Roman" w:cs="Times New Roman"/>
          <w:sz w:val="24"/>
          <w:szCs w:val="24"/>
        </w:rPr>
        <w:t xml:space="preserve"> </w:t>
      </w:r>
      <w:r>
        <w:rPr>
          <w:rFonts w:ascii="Times New Roman" w:hAnsi="Times New Roman" w:cs="Times New Roman"/>
          <w:sz w:val="24"/>
          <w:szCs w:val="24"/>
        </w:rPr>
        <w:t xml:space="preserve">instruments help decide the association's qualities and shortcomings. Two instruments for interior examination are the esteem chain and VRIO instruments. This esteem chain analyzes the structure, thus recognizes zones of explicit power or shortcoming. Esteem chain utilizes additionally named abilities. VRIO which represents amount, shortage, Imitability, and Organization is the model that suggests that the limit, or the benefit, e.g., the record or one appropriate position, is probably going to yield an upper hand to an association when it very well may be demonstrated. That it is significant, uncommon, hard to copy, and upheld by the association two essential instruments to look at the outside condition are PESTEL and industry investigation. PESTEL comprises the abbreviation that represents administrative, Economic, Sociocultural, Technological, Environmental, and legal environment. The PESTEL model guides chiefs to assemble information about, and look at, each ecological idea to decide the full scope of dangers and openings confronting the association. Business examination, in correlation, maps out the different connections that the association may have with suppliers, customers, and contenders. </w:t>
      </w:r>
    </w:p>
    <w:p w14:paraId="343E3FFE"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advancement procedure might be reasonable if the association" s qualities are associated with its specific clients instead of to the particular item itself. In this situation, the association will use its qualities by delivering the new item went for its current clients. Like the case of ongoing industry development, further, improvement conveys more hazard than simply </w:t>
      </w:r>
      <w:r>
        <w:rPr>
          <w:rFonts w:ascii="Times New Roman" w:hAnsi="Times New Roman" w:cs="Times New Roman"/>
          <w:sz w:val="24"/>
          <w:szCs w:val="24"/>
        </w:rPr>
        <w:lastRenderedPageBreak/>
        <w:t xml:space="preserve">endeavoring to build a piece of the overall industry. Improvement requires considering how new items will fulfill purchaser requests </w:t>
      </w:r>
      <w:proofErr w:type="gramStart"/>
      <w:r>
        <w:rPr>
          <w:rFonts w:ascii="Times New Roman" w:hAnsi="Times New Roman" w:cs="Times New Roman"/>
          <w:sz w:val="24"/>
          <w:szCs w:val="24"/>
        </w:rPr>
        <w:t>all the more</w:t>
      </w:r>
      <w:proofErr w:type="gramEnd"/>
      <w:r>
        <w:rPr>
          <w:rFonts w:ascii="Times New Roman" w:hAnsi="Times New Roman" w:cs="Times New Roman"/>
          <w:sz w:val="24"/>
          <w:szCs w:val="24"/>
        </w:rPr>
        <w:t xml:space="preserve"> intently and beat the results of contenders. </w:t>
      </w:r>
    </w:p>
    <w:p w14:paraId="5329C3E5"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Disney's broadening portrays new items and markets that are close enough to its central business that the association will give its inward qualities to make venture advancement (Oliveira et al. 2019). Being this capacity of letters in order, Barry Diller, the previous head of QVC Inc. What's more, this individual credited with making this hidden framework, expressed," getting the thing out from the senior administration at different systems, this will be the particular case where the top official is prepared valid in the inventive procedure. "</w:t>
      </w:r>
    </w:p>
    <w:p w14:paraId="044D131E"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Hierarchical structure and association configuration are two characteristic parts of the sorting out capacity of the association. The authoritative structure identifies with the various leveled structure of these jobs and positions at the association from its departmentation procedure speaking to its power duty connections and request of correspondence. Association configuration is required to take the hierarchical structure and the activity techniques to work pair. The establishment of the solid hierarchical structure based on productive administration configuration is essential for The Company for progressively extraordinary administration and authority over its activities and assets. </w:t>
      </w:r>
    </w:p>
    <w:p w14:paraId="1BE32118"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Authoritative structure and organizational design are similar but non-interchangeable statements both as elements of total corporate governance. The organizational structure is the way the organization hierarchy is set out. This might seem like the flow chart with the CEO at the best and several vice-presidents and functional managers under him. Under this may be division managers and other sector leaders with the people who do this job underneath. While there are derivatives to the common kind of linear organizational structure, this idea remains: System relates to who is reporting to whom. It is this chain of control.</w:t>
      </w:r>
    </w:p>
    <w:p w14:paraId="73795C39"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PESTEL examination is a fundamental and broadly utilized device that uncovers the expansive image of the business' outer condition, fundamentally as related to worldwide markets. PESTEL is an abbreviation for the political, monetary, social, inventive, ecological, and lawful conditions in which the business works. The PESTEL examination enable directors to pick up a more noteworthy comprehension of the chances as well as dangers they experience; therefore, this thinking helps in setting up an increasingly magnificent vision of belongings to come business picture and how the firm may compete productively. At the point when the business is thinking about going into new markets, these variables are of critical esteem (Milani, 2019). </w:t>
      </w:r>
    </w:p>
    <w:p w14:paraId="11D3F3FE"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first step towards effectively incorporating the organization with the external environment is scanning, analyzing, and integrating external elements into important marketing tactics and strategies. Several models, e.g., the PESTEL framework, Porter's 5 strengths, and the SWOT analysis help frame the fundamental issues the organization faces alongside the internal capabilities of addressing them. Reacting to the external situation revolves mostly in avoiding threats and seizing opportunities using (or catching) competitive advantages. Within the external case, analysis managers analyze the critical external forces: </w:t>
      </w:r>
      <w:proofErr w:type="spellStart"/>
      <w:r>
        <w:rPr>
          <w:rFonts w:ascii="Times New Roman" w:hAnsi="Times New Roman" w:cs="Times New Roman"/>
          <w:sz w:val="24"/>
          <w:szCs w:val="24"/>
        </w:rPr>
        <w:t>Macro&amp;</w:t>
      </w:r>
      <w:proofErr w:type="gramStart"/>
      <w:r>
        <w:rPr>
          <w:rFonts w:ascii="Times New Roman" w:hAnsi="Times New Roman" w:cs="Times New Roman"/>
          <w:sz w:val="24"/>
          <w:szCs w:val="24"/>
        </w:rPr>
        <w:t>micro</w:t>
      </w:r>
      <w:proofErr w:type="spellEnd"/>
      <w:r>
        <w:rPr>
          <w:rFonts w:ascii="Times New Roman" w:hAnsi="Times New Roman" w:cs="Times New Roman"/>
          <w:sz w:val="24"/>
          <w:szCs w:val="24"/>
        </w:rPr>
        <w:t xml:space="preserve"> environments</w:t>
      </w:r>
      <w:proofErr w:type="gramEnd"/>
      <w:r>
        <w:rPr>
          <w:rFonts w:ascii="Times New Roman" w:hAnsi="Times New Roman" w:cs="Times New Roman"/>
          <w:sz w:val="24"/>
          <w:szCs w:val="24"/>
        </w:rPr>
        <w:t xml:space="preserve"> and rivalry. PEST or PESTEL models describe all the macro environment factors that affect the organization in the international environment. Microenvironment impacts the organization in its business. It is analyzed using Porter's 5 Forces model.</w:t>
      </w:r>
    </w:p>
    <w:p w14:paraId="0B43FF5D"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his original </w:t>
      </w:r>
      <w:r w:rsidR="000657A2">
        <w:rPr>
          <w:rFonts w:ascii="Times New Roman" w:hAnsi="Times New Roman" w:cs="Times New Roman"/>
          <w:sz w:val="24"/>
          <w:szCs w:val="24"/>
        </w:rPr>
        <w:t>piece “five</w:t>
      </w:r>
      <w:r>
        <w:rPr>
          <w:rFonts w:ascii="Times New Roman" w:hAnsi="Times New Roman" w:cs="Times New Roman"/>
          <w:sz w:val="24"/>
          <w:szCs w:val="24"/>
        </w:rPr>
        <w:t xml:space="preserve"> forces that Shape scheme s," Michael Porter observed five forces that have a significant influence on the firm's profit in its business. These five forces reasoning present at business reality is also known as Porter five forces investigation. The Porter Five (5) Forces </w:t>
      </w:r>
      <w:r w:rsidR="000657A2">
        <w:rPr>
          <w:rFonts w:ascii="Times New Roman" w:hAnsi="Times New Roman" w:cs="Times New Roman"/>
          <w:sz w:val="24"/>
          <w:szCs w:val="24"/>
        </w:rPr>
        <w:t>are Porter</w:t>
      </w:r>
      <w:r>
        <w:rPr>
          <w:rFonts w:ascii="Times New Roman" w:hAnsi="Times New Roman" w:cs="Times New Roman"/>
          <w:sz w:val="24"/>
          <w:szCs w:val="24"/>
        </w:rPr>
        <w:t xml:space="preserve"> Five Forces is the holistic strategy model that took the critical decision </w:t>
      </w:r>
      <w:r>
        <w:rPr>
          <w:rFonts w:ascii="Times New Roman" w:hAnsi="Times New Roman" w:cs="Times New Roman"/>
          <w:sz w:val="24"/>
          <w:szCs w:val="24"/>
        </w:rPr>
        <w:lastRenderedPageBreak/>
        <w:t xml:space="preserve">out from merely examining the real competition. Porter Five Forces concentrate on-how Chevron firm will create a sustainable competitive advantage in Major Integrated </w:t>
      </w:r>
      <w:r w:rsidR="000657A2">
        <w:rPr>
          <w:rFonts w:ascii="Times New Roman" w:hAnsi="Times New Roman" w:cs="Times New Roman"/>
          <w:sz w:val="24"/>
          <w:szCs w:val="24"/>
        </w:rPr>
        <w:t>Oil Gas</w:t>
      </w:r>
      <w:r>
        <w:rPr>
          <w:rFonts w:ascii="Times New Roman" w:hAnsi="Times New Roman" w:cs="Times New Roman"/>
          <w:sz w:val="24"/>
          <w:szCs w:val="24"/>
        </w:rPr>
        <w:t xml:space="preserve"> business.</w:t>
      </w:r>
    </w:p>
    <w:p w14:paraId="4AA84D14"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use of Porter five (5) forces framework in a real-world environment allows organizations </w:t>
      </w:r>
      <w:proofErr w:type="gramStart"/>
      <w:r>
        <w:rPr>
          <w:rFonts w:ascii="Times New Roman" w:hAnsi="Times New Roman" w:cs="Times New Roman"/>
          <w:sz w:val="24"/>
          <w:szCs w:val="24"/>
        </w:rPr>
        <w:t>to .make</w:t>
      </w:r>
      <w:proofErr w:type="gramEnd"/>
      <w:r>
        <w:rPr>
          <w:rFonts w:ascii="Times New Roman" w:hAnsi="Times New Roman" w:cs="Times New Roman"/>
          <w:sz w:val="24"/>
          <w:szCs w:val="24"/>
        </w:rPr>
        <w:t xml:space="preserve"> smart strategic decisions. Influence and value of each of these five strengths is context dependent. By using Five Force analysis, Skyworks Solutions will define the business attractiveness, make efficient entry/exit decisions and evaluate the effect of these strengths on their business and competitors. Furthermore, the dynamic analysis of the framework will reveal valuable information. For instance, Skyworks Solutions will combine the Porter 5 power model with PESTEL theory to determine the business's possible future attractiveness. </w:t>
      </w:r>
    </w:p>
    <w:p w14:paraId="35A1DE3E"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answer changes organization has the number of choices. To react efficiently to environmental changes </w:t>
      </w:r>
      <w:proofErr w:type="gramStart"/>
      <w:r>
        <w:rPr>
          <w:rFonts w:ascii="Times New Roman" w:hAnsi="Times New Roman" w:cs="Times New Roman"/>
          <w:sz w:val="24"/>
          <w:szCs w:val="24"/>
        </w:rPr>
        <w:t>organization</w:t>
      </w:r>
      <w:proofErr w:type="gramEnd"/>
      <w:r>
        <w:rPr>
          <w:rFonts w:ascii="Times New Roman" w:hAnsi="Times New Roman" w:cs="Times New Roman"/>
          <w:sz w:val="24"/>
          <w:szCs w:val="24"/>
        </w:rPr>
        <w:t xml:space="preserve"> take the opportunity of applying SWOT analysis, Porter five forces, scenario </w:t>
      </w:r>
      <w:r w:rsidR="000657A2">
        <w:rPr>
          <w:rFonts w:ascii="Times New Roman" w:hAnsi="Times New Roman" w:cs="Times New Roman"/>
          <w:sz w:val="24"/>
          <w:szCs w:val="24"/>
        </w:rPr>
        <w:t>design also</w:t>
      </w:r>
      <w:r>
        <w:rPr>
          <w:rFonts w:ascii="Times New Roman" w:hAnsi="Times New Roman" w:cs="Times New Roman"/>
          <w:sz w:val="24"/>
          <w:szCs w:val="24"/>
        </w:rPr>
        <w:t xml:space="preserve"> that 'the Psychological Contract. To tell changes organization may apply SWOT analysis because it makes data about the power, weakness, </w:t>
      </w:r>
      <w:r w:rsidR="000657A2">
        <w:rPr>
          <w:rFonts w:ascii="Times New Roman" w:hAnsi="Times New Roman" w:cs="Times New Roman"/>
          <w:sz w:val="24"/>
          <w:szCs w:val="24"/>
        </w:rPr>
        <w:t>opportunities threats</w:t>
      </w:r>
      <w:r>
        <w:rPr>
          <w:rFonts w:ascii="Times New Roman" w:hAnsi="Times New Roman" w:cs="Times New Roman"/>
          <w:sz w:val="24"/>
          <w:szCs w:val="24"/>
        </w:rPr>
        <w:t xml:space="preserve"> of this organization.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it is the more exceptional communication of responding to environment plus other organizational </w:t>
      </w:r>
      <w:r w:rsidR="000657A2">
        <w:rPr>
          <w:rFonts w:ascii="Times New Roman" w:hAnsi="Times New Roman" w:cs="Times New Roman"/>
          <w:sz w:val="24"/>
          <w:szCs w:val="24"/>
        </w:rPr>
        <w:t>changes</w:t>
      </w:r>
      <w:r w:rsidR="000657A2">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sz w:val="24"/>
          <w:szCs w:val="24"/>
        </w:rPr>
        <w:t>Ingason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Jónasson</w:t>
      </w:r>
      <w:proofErr w:type="spellEnd"/>
      <w:r>
        <w:rPr>
          <w:rFonts w:ascii="Times New Roman" w:hAnsi="Times New Roman" w:cs="Times New Roman"/>
          <w:sz w:val="24"/>
          <w:szCs w:val="24"/>
        </w:rPr>
        <w:t>, 2019). </w:t>
      </w:r>
    </w:p>
    <w:p w14:paraId="1DD7D288"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Organization Change is the reaction of the organization to the different strengths within and outside to it. Organizations exist within the community and thus react to varying factors like the system, the political and legal structure, too as different sociocultural factors. The organization is like the structure and is comprised of several subsystems. What defines the organization's sustainable competitive advantage is its ability to accept change and design for it. </w:t>
      </w:r>
    </w:p>
    <w:p w14:paraId="7BB4755B" w14:textId="77777777" w:rsidR="009F2706" w:rsidRDefault="00B8663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5072EFA" w14:textId="77777777" w:rsidR="009F2706" w:rsidRDefault="00B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14:paraId="0FA1FDAC" w14:textId="77777777" w:rsidR="009F2706" w:rsidRDefault="00B8663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Hossain, M. (2018). Effects of cultural differences on non-European entrepreneurs while establishing a start-up company in Sweden.</w:t>
      </w:r>
    </w:p>
    <w:p w14:paraId="548D6296" w14:textId="77777777" w:rsidR="009F2706" w:rsidRDefault="00B86631">
      <w:pPr>
        <w:spacing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Ingason</w:t>
      </w:r>
      <w:proofErr w:type="spellEnd"/>
      <w:r>
        <w:rPr>
          <w:rFonts w:ascii="Times New Roman" w:hAnsi="Times New Roman" w:cs="Times New Roman"/>
          <w:sz w:val="24"/>
          <w:szCs w:val="24"/>
        </w:rPr>
        <w:t xml:space="preserve">, H. Þ., &amp; </w:t>
      </w:r>
      <w:proofErr w:type="spellStart"/>
      <w:r>
        <w:rPr>
          <w:rFonts w:ascii="Times New Roman" w:hAnsi="Times New Roman" w:cs="Times New Roman"/>
          <w:sz w:val="24"/>
          <w:szCs w:val="24"/>
        </w:rPr>
        <w:t>Jónasson</w:t>
      </w:r>
      <w:proofErr w:type="spellEnd"/>
      <w:r>
        <w:rPr>
          <w:rFonts w:ascii="Times New Roman" w:hAnsi="Times New Roman" w:cs="Times New Roman"/>
          <w:sz w:val="24"/>
          <w:szCs w:val="24"/>
        </w:rPr>
        <w:t>, H. I. (2019). </w:t>
      </w:r>
      <w:r>
        <w:rPr>
          <w:rFonts w:ascii="Times New Roman" w:hAnsi="Times New Roman" w:cs="Times New Roman"/>
          <w:i/>
          <w:iCs/>
          <w:sz w:val="24"/>
          <w:szCs w:val="24"/>
        </w:rPr>
        <w:t>Project Strategy</w:t>
      </w:r>
      <w:r>
        <w:rPr>
          <w:rFonts w:ascii="Times New Roman" w:hAnsi="Times New Roman" w:cs="Times New Roman"/>
          <w:sz w:val="24"/>
          <w:szCs w:val="24"/>
        </w:rPr>
        <w:t>. Routledge.</w:t>
      </w:r>
    </w:p>
    <w:p w14:paraId="4F0BE9AF" w14:textId="77777777" w:rsidR="009F2706" w:rsidRDefault="00B8663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Milani, F. (2019). </w:t>
      </w:r>
      <w:r>
        <w:rPr>
          <w:rFonts w:ascii="Times New Roman" w:hAnsi="Times New Roman" w:cs="Times New Roman"/>
          <w:i/>
          <w:iCs/>
          <w:sz w:val="24"/>
          <w:szCs w:val="24"/>
        </w:rPr>
        <w:t>Digital Business Analysis</w:t>
      </w:r>
      <w:r>
        <w:rPr>
          <w:rFonts w:ascii="Times New Roman" w:hAnsi="Times New Roman" w:cs="Times New Roman"/>
          <w:sz w:val="24"/>
          <w:szCs w:val="24"/>
        </w:rPr>
        <w:t>. Springer.</w:t>
      </w:r>
    </w:p>
    <w:p w14:paraId="1710CC92" w14:textId="77777777" w:rsidR="009F2706" w:rsidRDefault="00B8663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Oliveira, M. P. V. D., &amp; Handfield, R. (2019). Analytical foundations for the development of real-time supply chain capabilities. </w:t>
      </w:r>
      <w:r>
        <w:rPr>
          <w:rFonts w:ascii="Times New Roman" w:hAnsi="Times New Roman" w:cs="Times New Roman"/>
          <w:i/>
          <w:iCs/>
          <w:sz w:val="24"/>
          <w:szCs w:val="24"/>
        </w:rPr>
        <w:t>International Journal of Production Research</w:t>
      </w:r>
      <w:r>
        <w:rPr>
          <w:rFonts w:ascii="Times New Roman" w:hAnsi="Times New Roman" w:cs="Times New Roman"/>
          <w:sz w:val="24"/>
          <w:szCs w:val="24"/>
        </w:rPr>
        <w:t>, </w:t>
      </w:r>
      <w:r>
        <w:rPr>
          <w:rFonts w:ascii="Times New Roman" w:hAnsi="Times New Roman" w:cs="Times New Roman"/>
          <w:i/>
          <w:iCs/>
          <w:sz w:val="24"/>
          <w:szCs w:val="24"/>
        </w:rPr>
        <w:t>57</w:t>
      </w:r>
      <w:r>
        <w:rPr>
          <w:rFonts w:ascii="Times New Roman" w:hAnsi="Times New Roman" w:cs="Times New Roman"/>
          <w:sz w:val="24"/>
          <w:szCs w:val="24"/>
        </w:rPr>
        <w:t>(5), 1571-1589.</w:t>
      </w:r>
    </w:p>
    <w:sectPr w:rsidR="009F2706" w:rsidSect="009F2706">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1A8C1" w14:textId="77777777" w:rsidR="00B86631" w:rsidRDefault="00B86631" w:rsidP="009F2706">
      <w:pPr>
        <w:spacing w:after="0" w:line="240" w:lineRule="auto"/>
      </w:pPr>
      <w:r>
        <w:separator/>
      </w:r>
    </w:p>
  </w:endnote>
  <w:endnote w:type="continuationSeparator" w:id="0">
    <w:p w14:paraId="02F26728" w14:textId="77777777" w:rsidR="00B86631" w:rsidRDefault="00B86631" w:rsidP="009F2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4C963" w14:textId="77777777" w:rsidR="00B86631" w:rsidRDefault="00B86631" w:rsidP="009F2706">
      <w:pPr>
        <w:spacing w:after="0" w:line="240" w:lineRule="auto"/>
      </w:pPr>
      <w:r>
        <w:separator/>
      </w:r>
    </w:p>
  </w:footnote>
  <w:footnote w:type="continuationSeparator" w:id="0">
    <w:p w14:paraId="4821EC5D" w14:textId="77777777" w:rsidR="00B86631" w:rsidRDefault="00B86631" w:rsidP="009F2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4ACA1" w14:textId="77777777" w:rsidR="009F2706" w:rsidRDefault="00B86631">
    <w:pPr>
      <w:tabs>
        <w:tab w:val="left" w:pos="1853"/>
        <w:tab w:val="center" w:pos="504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STRATEGIC ANALYSIS</w:t>
    </w:r>
    <w:r>
      <w:rPr>
        <w:rFonts w:ascii="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F2706">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9F2706">
      <w:rPr>
        <w:rFonts w:ascii="Times New Roman" w:hAnsi="Times New Roman" w:cs="Times New Roman"/>
        <w:sz w:val="24"/>
        <w:szCs w:val="24"/>
      </w:rPr>
      <w:fldChar w:fldCharType="separate"/>
    </w:r>
    <w:r w:rsidR="000657A2">
      <w:rPr>
        <w:rFonts w:ascii="Times New Roman" w:hAnsi="Times New Roman" w:cs="Times New Roman"/>
        <w:noProof/>
        <w:sz w:val="24"/>
        <w:szCs w:val="24"/>
      </w:rPr>
      <w:t>2</w:t>
    </w:r>
    <w:r w:rsidR="009F2706">
      <w:rPr>
        <w:rFonts w:ascii="Times New Roman" w:hAnsi="Times New Roman" w:cs="Times New Roman"/>
        <w:sz w:val="24"/>
        <w:szCs w:val="24"/>
      </w:rPr>
      <w:fldChar w:fldCharType="end"/>
    </w:r>
  </w:p>
  <w:p w14:paraId="3D8F83D1" w14:textId="77777777" w:rsidR="009F2706" w:rsidRDefault="009F270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2ED26" w14:textId="77777777" w:rsidR="009F2706" w:rsidRDefault="00B86631">
    <w:pPr>
      <w:tabs>
        <w:tab w:val="left" w:pos="1853"/>
        <w:tab w:val="left" w:pos="3569"/>
        <w:tab w:val="center" w:pos="5040"/>
      </w:tabs>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w:t>
    </w:r>
    <w:proofErr w:type="spellStart"/>
    <w:proofErr w:type="gramStart"/>
    <w:r>
      <w:rPr>
        <w:rFonts w:ascii="Times New Roman" w:hAnsi="Times New Roman" w:cs="Times New Roman"/>
        <w:sz w:val="24"/>
        <w:szCs w:val="24"/>
      </w:rPr>
      <w:t>head:THE</w:t>
    </w:r>
    <w:proofErr w:type="spellEnd"/>
    <w:proofErr w:type="gramEnd"/>
    <w:r>
      <w:rPr>
        <w:rFonts w:ascii="Times New Roman" w:hAnsi="Times New Roman" w:cs="Times New Roman"/>
        <w:sz w:val="24"/>
        <w:szCs w:val="24"/>
      </w:rPr>
      <w:t xml:space="preserve"> STRATEGIC ANALYSIS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9F2706">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9F2706">
      <w:rPr>
        <w:rFonts w:ascii="Times New Roman" w:hAnsi="Times New Roman" w:cs="Times New Roman"/>
        <w:sz w:val="24"/>
        <w:szCs w:val="24"/>
      </w:rPr>
      <w:fldChar w:fldCharType="separate"/>
    </w:r>
    <w:r w:rsidR="000657A2" w:rsidRPr="000657A2">
      <w:rPr>
        <w:noProof/>
      </w:rPr>
      <w:t>1</w:t>
    </w:r>
    <w:r w:rsidR="009F2706">
      <w:rPr>
        <w:rFonts w:ascii="Times New Roman" w:hAnsi="Times New Roman" w:cs="Times New Roman"/>
        <w:sz w:val="24"/>
        <w:szCs w:val="24"/>
      </w:rPr>
      <w:fldChar w:fldCharType="end"/>
    </w:r>
  </w:p>
  <w:p w14:paraId="67508FBD" w14:textId="77777777" w:rsidR="009F2706" w:rsidRDefault="009F27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48D6A4B4"/>
    <w:lvl w:ilvl="0" w:tplc="ABDE1720">
      <w:start w:val="1"/>
      <w:numFmt w:val="decimal"/>
      <w:lvlText w:val="%1."/>
      <w:lvlJc w:val="left"/>
      <w:pPr>
        <w:ind w:left="1080" w:hanging="360"/>
      </w:pPr>
      <w:rPr>
        <w:rFonts w:hint="default"/>
      </w:rPr>
    </w:lvl>
    <w:lvl w:ilvl="1" w:tplc="6F30EE4A" w:tentative="1">
      <w:start w:val="1"/>
      <w:numFmt w:val="lowerLetter"/>
      <w:lvlText w:val="%2."/>
      <w:lvlJc w:val="left"/>
      <w:pPr>
        <w:ind w:left="1800" w:hanging="360"/>
      </w:pPr>
    </w:lvl>
    <w:lvl w:ilvl="2" w:tplc="4CD27238" w:tentative="1">
      <w:start w:val="1"/>
      <w:numFmt w:val="lowerRoman"/>
      <w:lvlText w:val="%3."/>
      <w:lvlJc w:val="right"/>
      <w:pPr>
        <w:ind w:left="2520" w:hanging="180"/>
      </w:pPr>
    </w:lvl>
    <w:lvl w:ilvl="3" w:tplc="33049EBE" w:tentative="1">
      <w:start w:val="1"/>
      <w:numFmt w:val="decimal"/>
      <w:lvlText w:val="%4."/>
      <w:lvlJc w:val="left"/>
      <w:pPr>
        <w:ind w:left="3240" w:hanging="360"/>
      </w:pPr>
    </w:lvl>
    <w:lvl w:ilvl="4" w:tplc="84CE6174" w:tentative="1">
      <w:start w:val="1"/>
      <w:numFmt w:val="lowerLetter"/>
      <w:lvlText w:val="%5."/>
      <w:lvlJc w:val="left"/>
      <w:pPr>
        <w:ind w:left="3960" w:hanging="360"/>
      </w:pPr>
    </w:lvl>
    <w:lvl w:ilvl="5" w:tplc="F36E64FC" w:tentative="1">
      <w:start w:val="1"/>
      <w:numFmt w:val="lowerRoman"/>
      <w:lvlText w:val="%6."/>
      <w:lvlJc w:val="right"/>
      <w:pPr>
        <w:ind w:left="4680" w:hanging="180"/>
      </w:pPr>
    </w:lvl>
    <w:lvl w:ilvl="6" w:tplc="78EE9E2A" w:tentative="1">
      <w:start w:val="1"/>
      <w:numFmt w:val="decimal"/>
      <w:lvlText w:val="%7."/>
      <w:lvlJc w:val="left"/>
      <w:pPr>
        <w:ind w:left="5400" w:hanging="360"/>
      </w:pPr>
    </w:lvl>
    <w:lvl w:ilvl="7" w:tplc="344CA742" w:tentative="1">
      <w:start w:val="1"/>
      <w:numFmt w:val="lowerLetter"/>
      <w:lvlText w:val="%8."/>
      <w:lvlJc w:val="left"/>
      <w:pPr>
        <w:ind w:left="6120" w:hanging="360"/>
      </w:pPr>
    </w:lvl>
    <w:lvl w:ilvl="8" w:tplc="17A69A9E" w:tentative="1">
      <w:start w:val="1"/>
      <w:numFmt w:val="lowerRoman"/>
      <w:lvlText w:val="%9."/>
      <w:lvlJc w:val="right"/>
      <w:pPr>
        <w:ind w:left="6840" w:hanging="180"/>
      </w:pPr>
    </w:lvl>
  </w:abstractNum>
  <w:abstractNum w:abstractNumId="1" w15:restartNumberingAfterBreak="0">
    <w:nsid w:val="00000002"/>
    <w:multiLevelType w:val="hybridMultilevel"/>
    <w:tmpl w:val="96024852"/>
    <w:lvl w:ilvl="0" w:tplc="C5060E9A">
      <w:start w:val="1"/>
      <w:numFmt w:val="decimal"/>
      <w:lvlText w:val="%1."/>
      <w:lvlJc w:val="left"/>
      <w:pPr>
        <w:ind w:left="720" w:hanging="360"/>
      </w:pPr>
      <w:rPr>
        <w:rFonts w:hint="default"/>
      </w:rPr>
    </w:lvl>
    <w:lvl w:ilvl="1" w:tplc="9926DB3C" w:tentative="1">
      <w:start w:val="1"/>
      <w:numFmt w:val="lowerLetter"/>
      <w:lvlText w:val="%2."/>
      <w:lvlJc w:val="left"/>
      <w:pPr>
        <w:ind w:left="1440" w:hanging="360"/>
      </w:pPr>
    </w:lvl>
    <w:lvl w:ilvl="2" w:tplc="0B18033C" w:tentative="1">
      <w:start w:val="1"/>
      <w:numFmt w:val="lowerRoman"/>
      <w:lvlText w:val="%3."/>
      <w:lvlJc w:val="right"/>
      <w:pPr>
        <w:ind w:left="2160" w:hanging="180"/>
      </w:pPr>
    </w:lvl>
    <w:lvl w:ilvl="3" w:tplc="96C0DBC6" w:tentative="1">
      <w:start w:val="1"/>
      <w:numFmt w:val="decimal"/>
      <w:lvlText w:val="%4."/>
      <w:lvlJc w:val="left"/>
      <w:pPr>
        <w:ind w:left="2880" w:hanging="360"/>
      </w:pPr>
    </w:lvl>
    <w:lvl w:ilvl="4" w:tplc="D85267CC" w:tentative="1">
      <w:start w:val="1"/>
      <w:numFmt w:val="lowerLetter"/>
      <w:lvlText w:val="%5."/>
      <w:lvlJc w:val="left"/>
      <w:pPr>
        <w:ind w:left="3600" w:hanging="360"/>
      </w:pPr>
    </w:lvl>
    <w:lvl w:ilvl="5" w:tplc="7CFC2F96" w:tentative="1">
      <w:start w:val="1"/>
      <w:numFmt w:val="lowerRoman"/>
      <w:lvlText w:val="%6."/>
      <w:lvlJc w:val="right"/>
      <w:pPr>
        <w:ind w:left="4320" w:hanging="180"/>
      </w:pPr>
    </w:lvl>
    <w:lvl w:ilvl="6" w:tplc="DE1A47B2" w:tentative="1">
      <w:start w:val="1"/>
      <w:numFmt w:val="decimal"/>
      <w:lvlText w:val="%7."/>
      <w:lvlJc w:val="left"/>
      <w:pPr>
        <w:ind w:left="5040" w:hanging="360"/>
      </w:pPr>
    </w:lvl>
    <w:lvl w:ilvl="7" w:tplc="C43CE7CE" w:tentative="1">
      <w:start w:val="1"/>
      <w:numFmt w:val="lowerLetter"/>
      <w:lvlText w:val="%8."/>
      <w:lvlJc w:val="left"/>
      <w:pPr>
        <w:ind w:left="5760" w:hanging="360"/>
      </w:pPr>
    </w:lvl>
    <w:lvl w:ilvl="8" w:tplc="6198642E" w:tentative="1">
      <w:start w:val="1"/>
      <w:numFmt w:val="lowerRoman"/>
      <w:lvlText w:val="%9."/>
      <w:lvlJc w:val="right"/>
      <w:pPr>
        <w:ind w:left="6480" w:hanging="180"/>
      </w:pPr>
    </w:lvl>
  </w:abstractNum>
  <w:abstractNum w:abstractNumId="2" w15:restartNumberingAfterBreak="0">
    <w:nsid w:val="00000003"/>
    <w:multiLevelType w:val="hybridMultilevel"/>
    <w:tmpl w:val="FF9CAD78"/>
    <w:lvl w:ilvl="0" w:tplc="6E0A111A">
      <w:start w:val="1"/>
      <w:numFmt w:val="decimal"/>
      <w:lvlText w:val="%1."/>
      <w:lvlJc w:val="left"/>
      <w:pPr>
        <w:ind w:left="720" w:hanging="360"/>
      </w:pPr>
      <w:rPr>
        <w:rFonts w:hint="default"/>
      </w:rPr>
    </w:lvl>
    <w:lvl w:ilvl="1" w:tplc="5BAE8010" w:tentative="1">
      <w:start w:val="1"/>
      <w:numFmt w:val="lowerLetter"/>
      <w:lvlText w:val="%2."/>
      <w:lvlJc w:val="left"/>
      <w:pPr>
        <w:ind w:left="1440" w:hanging="360"/>
      </w:pPr>
    </w:lvl>
    <w:lvl w:ilvl="2" w:tplc="691837E6" w:tentative="1">
      <w:start w:val="1"/>
      <w:numFmt w:val="lowerRoman"/>
      <w:lvlText w:val="%3."/>
      <w:lvlJc w:val="right"/>
      <w:pPr>
        <w:ind w:left="2160" w:hanging="180"/>
      </w:pPr>
    </w:lvl>
    <w:lvl w:ilvl="3" w:tplc="F3580BC6" w:tentative="1">
      <w:start w:val="1"/>
      <w:numFmt w:val="decimal"/>
      <w:lvlText w:val="%4."/>
      <w:lvlJc w:val="left"/>
      <w:pPr>
        <w:ind w:left="2880" w:hanging="360"/>
      </w:pPr>
    </w:lvl>
    <w:lvl w:ilvl="4" w:tplc="180E1934" w:tentative="1">
      <w:start w:val="1"/>
      <w:numFmt w:val="lowerLetter"/>
      <w:lvlText w:val="%5."/>
      <w:lvlJc w:val="left"/>
      <w:pPr>
        <w:ind w:left="3600" w:hanging="360"/>
      </w:pPr>
    </w:lvl>
    <w:lvl w:ilvl="5" w:tplc="3E14F05C" w:tentative="1">
      <w:start w:val="1"/>
      <w:numFmt w:val="lowerRoman"/>
      <w:lvlText w:val="%6."/>
      <w:lvlJc w:val="right"/>
      <w:pPr>
        <w:ind w:left="4320" w:hanging="180"/>
      </w:pPr>
    </w:lvl>
    <w:lvl w:ilvl="6" w:tplc="A966496A" w:tentative="1">
      <w:start w:val="1"/>
      <w:numFmt w:val="decimal"/>
      <w:lvlText w:val="%7."/>
      <w:lvlJc w:val="left"/>
      <w:pPr>
        <w:ind w:left="5040" w:hanging="360"/>
      </w:pPr>
    </w:lvl>
    <w:lvl w:ilvl="7" w:tplc="DB9EC650" w:tentative="1">
      <w:start w:val="1"/>
      <w:numFmt w:val="lowerLetter"/>
      <w:lvlText w:val="%8."/>
      <w:lvlJc w:val="left"/>
      <w:pPr>
        <w:ind w:left="5760" w:hanging="360"/>
      </w:pPr>
    </w:lvl>
    <w:lvl w:ilvl="8" w:tplc="9E04AE82" w:tentative="1">
      <w:start w:val="1"/>
      <w:numFmt w:val="lowerRoman"/>
      <w:lvlText w:val="%9."/>
      <w:lvlJc w:val="right"/>
      <w:pPr>
        <w:ind w:left="6480" w:hanging="180"/>
      </w:pPr>
    </w:lvl>
  </w:abstractNum>
  <w:abstractNum w:abstractNumId="3" w15:restartNumberingAfterBreak="0">
    <w:nsid w:val="41EC3AB8"/>
    <w:multiLevelType w:val="multilevel"/>
    <w:tmpl w:val="B9A0CAA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2706"/>
    <w:rsid w:val="000657A2"/>
    <w:rsid w:val="009F2706"/>
    <w:rsid w:val="00B86631"/>
    <w:rsid w:val="00BE5E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E6475"/>
  <w15:docId w15:val="{86B3379B-F7EE-455A-AF2C-E5A31EB1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7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F2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706"/>
  </w:style>
  <w:style w:type="paragraph" w:styleId="Footer">
    <w:name w:val="footer"/>
    <w:basedOn w:val="Normal"/>
    <w:link w:val="FooterChar"/>
    <w:uiPriority w:val="99"/>
    <w:rsid w:val="009F2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706"/>
  </w:style>
  <w:style w:type="character" w:styleId="Hyperlink">
    <w:name w:val="Hyperlink"/>
    <w:basedOn w:val="DefaultParagraphFont"/>
    <w:uiPriority w:val="99"/>
    <w:rsid w:val="009F2706"/>
    <w:rPr>
      <w:color w:val="0000FF"/>
      <w:u w:val="single"/>
    </w:rPr>
  </w:style>
  <w:style w:type="paragraph" w:styleId="NoSpacing">
    <w:name w:val="No Spacing"/>
    <w:uiPriority w:val="1"/>
    <w:qFormat/>
    <w:rsid w:val="009F2706"/>
    <w:pPr>
      <w:spacing w:after="0" w:line="240" w:lineRule="auto"/>
    </w:pPr>
  </w:style>
  <w:style w:type="paragraph" w:styleId="NormalWeb">
    <w:name w:val="Normal (Web)"/>
    <w:basedOn w:val="Normal"/>
    <w:uiPriority w:val="99"/>
    <w:rsid w:val="009F270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F27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B4DEA-C2C9-4A90-A636-9EB8EAD0A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1538</Words>
  <Characters>8768</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Timothy harris</cp:lastModifiedBy>
  <cp:revision>2</cp:revision>
  <dcterms:created xsi:type="dcterms:W3CDTF">2019-05-22T02:45:00Z</dcterms:created>
  <dcterms:modified xsi:type="dcterms:W3CDTF">2019-05-22T02:45:00Z</dcterms:modified>
</cp:coreProperties>
</file>